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2A11E" w14:textId="1A61EB91" w:rsidR="00E3323E" w:rsidRDefault="00AF1AC8">
      <w:r>
        <w:rPr>
          <w:noProof/>
        </w:rPr>
        <w:drawing>
          <wp:anchor distT="0" distB="0" distL="114300" distR="114300" simplePos="0" relativeHeight="251670528" behindDoc="0" locked="0" layoutInCell="1" allowOverlap="1" wp14:anchorId="3B22960C" wp14:editId="268912C8">
            <wp:simplePos x="0" y="0"/>
            <wp:positionH relativeFrom="column">
              <wp:posOffset>2562418</wp:posOffset>
            </wp:positionH>
            <wp:positionV relativeFrom="paragraph">
              <wp:posOffset>6350</wp:posOffset>
            </wp:positionV>
            <wp:extent cx="2058670" cy="505460"/>
            <wp:effectExtent l="0" t="0" r="0" b="8890"/>
            <wp:wrapSquare wrapText="bothSides"/>
            <wp:docPr id="32891062"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91062" name="Picture 2" descr="A black background with blue text&#10;&#10;Description automatically generated"/>
                    <pic:cNvPicPr/>
                  </pic:nvPicPr>
                  <pic:blipFill rotWithShape="1">
                    <a:blip r:embed="rId5" cstate="print">
                      <a:extLst>
                        <a:ext uri="{28A0092B-C50C-407E-A947-70E740481C1C}">
                          <a14:useLocalDpi xmlns:a14="http://schemas.microsoft.com/office/drawing/2010/main" val="0"/>
                        </a:ext>
                      </a:extLst>
                    </a:blip>
                    <a:srcRect t="20005" b="30915"/>
                    <a:stretch/>
                  </pic:blipFill>
                  <pic:spPr bwMode="auto">
                    <a:xfrm>
                      <a:off x="0" y="0"/>
                      <a:ext cx="2058670" cy="5054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73B8A">
        <w:rPr>
          <w:noProof/>
        </w:rPr>
        <w:drawing>
          <wp:anchor distT="0" distB="0" distL="114300" distR="114300" simplePos="0" relativeHeight="251658240" behindDoc="1" locked="0" layoutInCell="1" allowOverlap="1" wp14:anchorId="0BCA8B8C" wp14:editId="4ADADD6A">
            <wp:simplePos x="0" y="0"/>
            <wp:positionH relativeFrom="margin">
              <wp:posOffset>-667965</wp:posOffset>
            </wp:positionH>
            <wp:positionV relativeFrom="paragraph">
              <wp:posOffset>0</wp:posOffset>
            </wp:positionV>
            <wp:extent cx="3013710" cy="3944620"/>
            <wp:effectExtent l="0" t="0" r="0" b="0"/>
            <wp:wrapTight wrapText="bothSides">
              <wp:wrapPolygon edited="0">
                <wp:start x="0" y="0"/>
                <wp:lineTo x="0" y="21489"/>
                <wp:lineTo x="21436" y="21489"/>
                <wp:lineTo x="21436" y="0"/>
                <wp:lineTo x="0" y="0"/>
              </wp:wrapPolygon>
            </wp:wrapTight>
            <wp:docPr id="182065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65764" name=""/>
                    <pic:cNvPicPr/>
                  </pic:nvPicPr>
                  <pic:blipFill>
                    <a:blip r:embed="rId6">
                      <a:extLst>
                        <a:ext uri="{28A0092B-C50C-407E-A947-70E740481C1C}">
                          <a14:useLocalDpi xmlns:a14="http://schemas.microsoft.com/office/drawing/2010/main" val="0"/>
                        </a:ext>
                      </a:extLst>
                    </a:blip>
                    <a:stretch>
                      <a:fillRect/>
                    </a:stretch>
                  </pic:blipFill>
                  <pic:spPr>
                    <a:xfrm>
                      <a:off x="0" y="0"/>
                      <a:ext cx="3013710" cy="3944620"/>
                    </a:xfrm>
                    <a:prstGeom prst="rect">
                      <a:avLst/>
                    </a:prstGeom>
                  </pic:spPr>
                </pic:pic>
              </a:graphicData>
            </a:graphic>
            <wp14:sizeRelH relativeFrom="margin">
              <wp14:pctWidth>0</wp14:pctWidth>
            </wp14:sizeRelH>
            <wp14:sizeRelV relativeFrom="margin">
              <wp14:pctHeight>0</wp14:pctHeight>
            </wp14:sizeRelV>
          </wp:anchor>
        </w:drawing>
      </w:r>
    </w:p>
    <w:p w14:paraId="3B32E33B" w14:textId="71926A16" w:rsidR="00B06D8A" w:rsidRDefault="00B06D8A"/>
    <w:p w14:paraId="131F828B" w14:textId="150C916F" w:rsidR="00B06D8A" w:rsidRDefault="00B06D8A"/>
    <w:p w14:paraId="1BF91A65" w14:textId="77777777" w:rsidR="00B06D8A" w:rsidRDefault="00B06D8A">
      <w:pPr>
        <w:rPr>
          <w:rFonts w:ascii="Arial" w:hAnsi="Arial" w:cs="Arial"/>
        </w:rPr>
      </w:pPr>
      <w:r w:rsidRPr="00B06D8A">
        <w:rPr>
          <w:rFonts w:ascii="Arial" w:hAnsi="Arial" w:cs="Arial"/>
        </w:rPr>
        <w:t xml:space="preserve">A national child safeguarding practice review has investigated the experience of 193 children who were sexually abused by a family member: </w:t>
      </w:r>
      <w:hyperlink r:id="rId7" w:history="1">
        <w:r w:rsidRPr="00B06D8A">
          <w:rPr>
            <w:rStyle w:val="Hyperlink"/>
            <w:rFonts w:ascii="Arial" w:hAnsi="Arial" w:cs="Arial"/>
          </w:rPr>
          <w:t>National review into child sexual abuse within the family environment - GOV.UK</w:t>
        </w:r>
      </w:hyperlink>
      <w:r w:rsidRPr="00B06D8A">
        <w:rPr>
          <w:rFonts w:ascii="Arial" w:hAnsi="Arial" w:cs="Arial"/>
        </w:rPr>
        <w:t xml:space="preserve"> The report reveals that safeguarding agencies were not equipped with the skills and support to listen, hear and protect these children from horrific abuse.</w:t>
      </w:r>
      <w:r>
        <w:rPr>
          <w:rFonts w:ascii="Arial" w:hAnsi="Arial" w:cs="Arial"/>
        </w:rPr>
        <w:t xml:space="preserve"> </w:t>
      </w:r>
    </w:p>
    <w:p w14:paraId="5ABE4B2A" w14:textId="77777777" w:rsidR="00B06D8A" w:rsidRDefault="00B06D8A">
      <w:pPr>
        <w:rPr>
          <w:rFonts w:ascii="Arial" w:hAnsi="Arial" w:cs="Arial"/>
        </w:rPr>
      </w:pPr>
    </w:p>
    <w:p w14:paraId="3746466E" w14:textId="3F1938A7" w:rsidR="00B06D8A" w:rsidRPr="00B06D8A" w:rsidRDefault="00B06D8A">
      <w:pPr>
        <w:rPr>
          <w:rFonts w:ascii="Arial" w:hAnsi="Arial" w:cs="Arial"/>
        </w:rPr>
      </w:pPr>
      <w:r>
        <w:rPr>
          <w:rFonts w:ascii="Arial" w:hAnsi="Arial" w:cs="Arial"/>
        </w:rPr>
        <w:t xml:space="preserve">The </w:t>
      </w:r>
      <w:proofErr w:type="gramStart"/>
      <w:r>
        <w:rPr>
          <w:rFonts w:ascii="Arial" w:hAnsi="Arial" w:cs="Arial"/>
        </w:rPr>
        <w:t>North West</w:t>
      </w:r>
      <w:proofErr w:type="gramEnd"/>
      <w:r>
        <w:rPr>
          <w:rFonts w:ascii="Arial" w:hAnsi="Arial" w:cs="Arial"/>
        </w:rPr>
        <w:t xml:space="preserve"> Regional Improvement Pilot Programme (RIPP) are delivering multi-agency training to support the implementation of the pathway and resources in the NW free of charge. </w:t>
      </w:r>
    </w:p>
    <w:p w14:paraId="4E416431" w14:textId="66B849A4" w:rsidR="00B06D8A" w:rsidRDefault="00A21D35" w:rsidP="00A21D35">
      <w:pPr>
        <w:jc w:val="right"/>
      </w:pPr>
      <w:r>
        <w:rPr>
          <w:noProof/>
          <w:lang w:eastAsia="en-GB"/>
        </w:rPr>
        <w:drawing>
          <wp:inline distT="0" distB="0" distL="0" distR="0" wp14:anchorId="46EE16AF" wp14:editId="3CBFD632">
            <wp:extent cx="2019300" cy="325694"/>
            <wp:effectExtent l="0" t="0" r="0" b="0"/>
            <wp:docPr id="1" name="Picture 1" descr="C:\Users\Christine.Bryan\AppData\Local\Microsoft\Windows\INetCache\Content.Outlook\IG731NLA\Tameside Safeguarding Children Partnershi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tine.Bryan\AppData\Local\Microsoft\Windows\INetCache\Content.Outlook\IG731NLA\Tameside Safeguarding Children Partnership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8248" cy="327137"/>
                    </a:xfrm>
                    <a:prstGeom prst="rect">
                      <a:avLst/>
                    </a:prstGeom>
                    <a:noFill/>
                    <a:ln>
                      <a:noFill/>
                    </a:ln>
                  </pic:spPr>
                </pic:pic>
              </a:graphicData>
            </a:graphic>
          </wp:inline>
        </w:drawing>
      </w:r>
    </w:p>
    <w:p w14:paraId="192B60F3" w14:textId="3CD9E482" w:rsidR="00A73B8A" w:rsidRDefault="00A73B8A" w:rsidP="00A73B8A">
      <w:pPr>
        <w:tabs>
          <w:tab w:val="left" w:pos="2042"/>
        </w:tabs>
      </w:pPr>
      <w:r>
        <w:tab/>
      </w:r>
    </w:p>
    <w:p w14:paraId="2611BBCE" w14:textId="243FDA14" w:rsidR="00A73B8A" w:rsidRDefault="00B06D8A" w:rsidP="00A73B8A">
      <w:pPr>
        <w:tabs>
          <w:tab w:val="left" w:pos="2042"/>
        </w:tabs>
        <w:rPr>
          <w:rFonts w:ascii="Arial" w:hAnsi="Arial" w:cs="Arial"/>
          <w:sz w:val="24"/>
          <w:szCs w:val="24"/>
          <w:u w:val="single"/>
        </w:rPr>
      </w:pPr>
      <w:r>
        <w:rPr>
          <w:rFonts w:ascii="Arial" w:hAnsi="Arial" w:cs="Arial"/>
          <w:sz w:val="24"/>
          <w:szCs w:val="24"/>
          <w:u w:val="single"/>
        </w:rPr>
        <w:t>Free t</w:t>
      </w:r>
      <w:r w:rsidR="00A73B8A" w:rsidRPr="00A73B8A">
        <w:rPr>
          <w:rFonts w:ascii="Arial" w:hAnsi="Arial" w:cs="Arial"/>
          <w:sz w:val="24"/>
          <w:szCs w:val="24"/>
          <w:u w:val="single"/>
        </w:rPr>
        <w:t>raining webinars</w:t>
      </w:r>
    </w:p>
    <w:p w14:paraId="4F975DC1" w14:textId="539A4D20" w:rsidR="00A73B8A" w:rsidRDefault="00703141" w:rsidP="00A73B8A">
      <w:pPr>
        <w:tabs>
          <w:tab w:val="left" w:pos="2042"/>
        </w:tabs>
        <w:rPr>
          <w:rFonts w:ascii="Arial" w:hAnsi="Arial" w:cs="Arial"/>
          <w:sz w:val="24"/>
          <w:szCs w:val="24"/>
          <w:u w:val="single"/>
        </w:rPr>
      </w:pPr>
      <w:r>
        <w:rPr>
          <w:rFonts w:ascii="Arial" w:hAnsi="Arial" w:cs="Arial"/>
          <w:noProof/>
          <w:sz w:val="24"/>
          <w:szCs w:val="24"/>
          <w:u w:val="single"/>
        </w:rPr>
        <mc:AlternateContent>
          <mc:Choice Requires="wps">
            <w:drawing>
              <wp:anchor distT="0" distB="0" distL="114300" distR="114300" simplePos="0" relativeHeight="251660288" behindDoc="0" locked="0" layoutInCell="1" allowOverlap="1" wp14:anchorId="618D9805" wp14:editId="094BD292">
                <wp:simplePos x="0" y="0"/>
                <wp:positionH relativeFrom="margin">
                  <wp:align>center</wp:align>
                </wp:positionH>
                <wp:positionV relativeFrom="paragraph">
                  <wp:posOffset>114671</wp:posOffset>
                </wp:positionV>
                <wp:extent cx="6452558" cy="2665562"/>
                <wp:effectExtent l="0" t="0" r="24765" b="20955"/>
                <wp:wrapNone/>
                <wp:docPr id="1486472527" name="Rectangle: Rounded Corners 2"/>
                <wp:cNvGraphicFramePr/>
                <a:graphic xmlns:a="http://schemas.openxmlformats.org/drawingml/2006/main">
                  <a:graphicData uri="http://schemas.microsoft.com/office/word/2010/wordprocessingShape">
                    <wps:wsp>
                      <wps:cNvSpPr/>
                      <wps:spPr>
                        <a:xfrm>
                          <a:off x="0" y="0"/>
                          <a:ext cx="6452558" cy="2665562"/>
                        </a:xfrm>
                        <a:prstGeom prst="roundRect">
                          <a:avLst/>
                        </a:prstGeom>
                        <a:noFill/>
                        <a:ln w="19050"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3CE8B43" id="Rectangle: Rounded Corners 2" o:spid="_x0000_s1026" style="position:absolute;margin-left:0;margin-top:9.05pt;width:508.1pt;height:209.9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" filled="f" strokecolor="#0f9ed5 [3207]" strokeweight="1.5pt">
                <w10:wrap anchorx="margin"/>
              </v:roundrect>
            </w:pict>
          </mc:Fallback>
        </mc:AlternateContent>
      </w:r>
    </w:p>
    <w:p w14:paraId="22CC25C0" w14:textId="044814E2" w:rsidR="00A73B8A" w:rsidRDefault="00A73B8A" w:rsidP="00A73B8A">
      <w:pPr>
        <w:tabs>
          <w:tab w:val="left" w:pos="2042"/>
        </w:tabs>
        <w:rPr>
          <w:rFonts w:ascii="Arial" w:hAnsi="Arial" w:cs="Arial"/>
          <w:sz w:val="24"/>
          <w:szCs w:val="24"/>
          <w:u w:val="single"/>
        </w:rPr>
      </w:pPr>
      <w:r w:rsidRPr="00A73B8A">
        <w:rPr>
          <w:rFonts w:ascii="Arial" w:hAnsi="Arial" w:cs="Arial"/>
          <w:sz w:val="24"/>
          <w:szCs w:val="24"/>
          <w:u w:val="single"/>
        </w:rPr>
        <w:t>The Response Pathway – 28</w:t>
      </w:r>
      <w:r w:rsidRPr="00A73B8A">
        <w:rPr>
          <w:rFonts w:ascii="Arial" w:hAnsi="Arial" w:cs="Arial"/>
          <w:sz w:val="24"/>
          <w:szCs w:val="24"/>
          <w:u w:val="single"/>
          <w:vertAlign w:val="superscript"/>
        </w:rPr>
        <w:t>th</w:t>
      </w:r>
      <w:r w:rsidRPr="00A73B8A">
        <w:rPr>
          <w:rFonts w:ascii="Arial" w:hAnsi="Arial" w:cs="Arial"/>
          <w:sz w:val="24"/>
          <w:szCs w:val="24"/>
          <w:u w:val="single"/>
        </w:rPr>
        <w:t xml:space="preserve"> April </w:t>
      </w:r>
      <w:r w:rsidR="00703141" w:rsidRPr="00703141">
        <w:rPr>
          <w:rFonts w:ascii="Arial" w:hAnsi="Arial" w:cs="Arial"/>
          <w:b/>
          <w:bCs/>
          <w:sz w:val="24"/>
          <w:szCs w:val="24"/>
          <w:u w:val="single"/>
        </w:rPr>
        <w:t>or</w:t>
      </w:r>
      <w:r w:rsidR="00703141">
        <w:rPr>
          <w:rFonts w:ascii="Arial" w:hAnsi="Arial" w:cs="Arial"/>
          <w:sz w:val="24"/>
          <w:szCs w:val="24"/>
          <w:u w:val="single"/>
        </w:rPr>
        <w:t xml:space="preserve"> 13</w:t>
      </w:r>
      <w:r w:rsidR="00703141" w:rsidRPr="00703141">
        <w:rPr>
          <w:rFonts w:ascii="Arial" w:hAnsi="Arial" w:cs="Arial"/>
          <w:sz w:val="24"/>
          <w:szCs w:val="24"/>
          <w:u w:val="single"/>
          <w:vertAlign w:val="superscript"/>
        </w:rPr>
        <w:t>th</w:t>
      </w:r>
      <w:r w:rsidR="00703141">
        <w:rPr>
          <w:rFonts w:ascii="Arial" w:hAnsi="Arial" w:cs="Arial"/>
          <w:sz w:val="24"/>
          <w:szCs w:val="24"/>
          <w:u w:val="single"/>
        </w:rPr>
        <w:t xml:space="preserve"> May 2025</w:t>
      </w:r>
    </w:p>
    <w:p w14:paraId="43A4B6A9" w14:textId="2613DCE1" w:rsidR="00A73B8A" w:rsidRDefault="00A73B8A" w:rsidP="00A73B8A">
      <w:pPr>
        <w:tabs>
          <w:tab w:val="left" w:pos="2042"/>
        </w:tabs>
        <w:rPr>
          <w:rFonts w:ascii="Arial" w:hAnsi="Arial" w:cs="Arial"/>
          <w:sz w:val="24"/>
          <w:szCs w:val="24"/>
        </w:rPr>
      </w:pPr>
      <w:r>
        <w:rPr>
          <w:rFonts w:ascii="Arial" w:hAnsi="Arial" w:cs="Arial"/>
          <w:sz w:val="24"/>
          <w:szCs w:val="24"/>
        </w:rPr>
        <w:t xml:space="preserve">(1pm – 2pm </w:t>
      </w:r>
      <w:r w:rsidR="00703141" w:rsidRPr="00703141">
        <w:rPr>
          <w:rFonts w:ascii="Arial" w:hAnsi="Arial" w:cs="Arial"/>
          <w:b/>
          <w:bCs/>
          <w:sz w:val="24"/>
          <w:szCs w:val="24"/>
        </w:rPr>
        <w:t>or</w:t>
      </w:r>
      <w:r w:rsidR="00703141">
        <w:rPr>
          <w:rFonts w:ascii="Arial" w:hAnsi="Arial" w:cs="Arial"/>
          <w:sz w:val="24"/>
          <w:szCs w:val="24"/>
        </w:rPr>
        <w:t xml:space="preserve"> 10am – 11am)</w:t>
      </w:r>
    </w:p>
    <w:p w14:paraId="15138569" w14:textId="74FC91E4" w:rsidR="00703141" w:rsidRDefault="00703141" w:rsidP="00A73B8A">
      <w:pPr>
        <w:tabs>
          <w:tab w:val="left" w:pos="2042"/>
        </w:tabs>
        <w:rPr>
          <w:rFonts w:ascii="Arial" w:hAnsi="Arial" w:cs="Arial"/>
          <w:sz w:val="24"/>
          <w:szCs w:val="24"/>
        </w:rPr>
      </w:pPr>
      <w:r w:rsidRPr="00703141">
        <w:rPr>
          <w:rFonts w:ascii="Arial" w:hAnsi="Arial" w:cs="Arial"/>
          <w:sz w:val="24"/>
          <w:szCs w:val="24"/>
        </w:rPr>
        <w:t>This one-hour</w:t>
      </w:r>
      <w:r w:rsidRPr="00703141">
        <w:rPr>
          <w:rFonts w:ascii="Arial" w:hAnsi="Arial" w:cs="Arial"/>
          <w:b/>
          <w:bCs/>
          <w:sz w:val="24"/>
          <w:szCs w:val="24"/>
        </w:rPr>
        <w:t> </w:t>
      </w:r>
      <w:r w:rsidRPr="00703141">
        <w:rPr>
          <w:rFonts w:ascii="Arial" w:hAnsi="Arial" w:cs="Arial"/>
          <w:sz w:val="24"/>
          <w:szCs w:val="24"/>
        </w:rPr>
        <w:t>webinar will help professionals learn how to start using the </w:t>
      </w:r>
      <w:hyperlink r:id="rId9" w:tgtFrame="_blank" w:tooltip="https://www.csacentre.org.uk/child-sexual-abuse-response-pathway/" w:history="1">
        <w:r w:rsidRPr="00703141">
          <w:rPr>
            <w:rStyle w:val="Hyperlink"/>
            <w:rFonts w:ascii="Arial" w:hAnsi="Arial" w:cs="Arial"/>
            <w:sz w:val="24"/>
            <w:szCs w:val="24"/>
          </w:rPr>
          <w:t>Child Sexual Abuse Response Pathway | CSA Centre</w:t>
        </w:r>
      </w:hyperlink>
      <w:r w:rsidRPr="00703141">
        <w:rPr>
          <w:rFonts w:ascii="Arial" w:hAnsi="Arial" w:cs="Arial"/>
          <w:sz w:val="24"/>
          <w:szCs w:val="24"/>
        </w:rPr>
        <w:t> in practice, and empower them to understand the role they, and their colleagues, can play to best protect and support children. The session gives advice and examples of how to use the Response Pathway and explains how it supports professionals to meet the needs of children and their families.</w:t>
      </w:r>
    </w:p>
    <w:p w14:paraId="51EF1584" w14:textId="2710E712" w:rsidR="00A73B8A" w:rsidRDefault="00703141" w:rsidP="00A73B8A">
      <w:pPr>
        <w:tabs>
          <w:tab w:val="left" w:pos="2042"/>
        </w:tabs>
        <w:rPr>
          <w:rFonts w:ascii="Arial" w:hAnsi="Arial" w:cs="Arial"/>
          <w:b/>
          <w:bCs/>
          <w:sz w:val="24"/>
          <w:szCs w:val="24"/>
        </w:rPr>
      </w:pPr>
      <w:r>
        <w:rPr>
          <w:rFonts w:ascii="Arial" w:hAnsi="Arial" w:cs="Arial"/>
          <w:sz w:val="24"/>
          <w:szCs w:val="24"/>
        </w:rPr>
        <w:t>To book onto the 28</w:t>
      </w:r>
      <w:r w:rsidRPr="00703141">
        <w:rPr>
          <w:rFonts w:ascii="Arial" w:hAnsi="Arial" w:cs="Arial"/>
          <w:sz w:val="24"/>
          <w:szCs w:val="24"/>
          <w:vertAlign w:val="superscript"/>
        </w:rPr>
        <w:t>th</w:t>
      </w:r>
      <w:r>
        <w:rPr>
          <w:rFonts w:ascii="Arial" w:hAnsi="Arial" w:cs="Arial"/>
          <w:sz w:val="24"/>
          <w:szCs w:val="24"/>
        </w:rPr>
        <w:t xml:space="preserve"> April 2025 session, click </w:t>
      </w:r>
      <w:hyperlink r:id="rId10" w:history="1">
        <w:r w:rsidRPr="00703141">
          <w:rPr>
            <w:rStyle w:val="Hyperlink"/>
            <w:rFonts w:ascii="Arial" w:hAnsi="Arial" w:cs="Arial"/>
            <w:b/>
            <w:bCs/>
            <w:sz w:val="24"/>
            <w:szCs w:val="24"/>
          </w:rPr>
          <w:t>here</w:t>
        </w:r>
      </w:hyperlink>
    </w:p>
    <w:p w14:paraId="22928F6D" w14:textId="1907FF1F" w:rsidR="00703141" w:rsidRDefault="00703141" w:rsidP="00A73B8A">
      <w:pPr>
        <w:tabs>
          <w:tab w:val="left" w:pos="2042"/>
        </w:tabs>
        <w:rPr>
          <w:rFonts w:ascii="Arial" w:hAnsi="Arial" w:cs="Arial"/>
          <w:sz w:val="24"/>
          <w:szCs w:val="24"/>
        </w:rPr>
      </w:pPr>
      <w:r w:rsidRPr="00703141">
        <w:rPr>
          <w:rFonts w:ascii="Arial" w:hAnsi="Arial" w:cs="Arial"/>
          <w:sz w:val="24"/>
          <w:szCs w:val="24"/>
        </w:rPr>
        <w:t xml:space="preserve">To book </w:t>
      </w:r>
      <w:r>
        <w:rPr>
          <w:rFonts w:ascii="Arial" w:hAnsi="Arial" w:cs="Arial"/>
          <w:sz w:val="24"/>
          <w:szCs w:val="24"/>
        </w:rPr>
        <w:t xml:space="preserve">onto the </w:t>
      </w:r>
      <w:r w:rsidRPr="00703141">
        <w:rPr>
          <w:rFonts w:ascii="Arial" w:hAnsi="Arial" w:cs="Arial"/>
          <w:sz w:val="24"/>
          <w:szCs w:val="24"/>
        </w:rPr>
        <w:t>13</w:t>
      </w:r>
      <w:r w:rsidRPr="00703141">
        <w:rPr>
          <w:rFonts w:ascii="Arial" w:hAnsi="Arial" w:cs="Arial"/>
          <w:sz w:val="24"/>
          <w:szCs w:val="24"/>
          <w:vertAlign w:val="superscript"/>
        </w:rPr>
        <w:t>th</w:t>
      </w:r>
      <w:r w:rsidRPr="00703141">
        <w:rPr>
          <w:rFonts w:ascii="Arial" w:hAnsi="Arial" w:cs="Arial"/>
          <w:sz w:val="24"/>
          <w:szCs w:val="24"/>
        </w:rPr>
        <w:t xml:space="preserve"> May 2025</w:t>
      </w:r>
      <w:r>
        <w:rPr>
          <w:rFonts w:ascii="Arial" w:hAnsi="Arial" w:cs="Arial"/>
          <w:sz w:val="24"/>
          <w:szCs w:val="24"/>
        </w:rPr>
        <w:t xml:space="preserve"> session</w:t>
      </w:r>
      <w:r w:rsidRPr="00703141">
        <w:rPr>
          <w:rFonts w:ascii="Arial" w:hAnsi="Arial" w:cs="Arial"/>
          <w:sz w:val="24"/>
          <w:szCs w:val="24"/>
        </w:rPr>
        <w:t xml:space="preserve">, click </w:t>
      </w:r>
      <w:hyperlink r:id="rId11" w:history="1">
        <w:r w:rsidRPr="00703141">
          <w:rPr>
            <w:rStyle w:val="Hyperlink"/>
            <w:rFonts w:ascii="Arial" w:hAnsi="Arial" w:cs="Arial"/>
            <w:b/>
            <w:bCs/>
            <w:sz w:val="24"/>
            <w:szCs w:val="24"/>
          </w:rPr>
          <w:t>here</w:t>
        </w:r>
      </w:hyperlink>
    </w:p>
    <w:p w14:paraId="34B34682" w14:textId="7975BBE6" w:rsidR="00703141" w:rsidRPr="00703141" w:rsidRDefault="00A21D35" w:rsidP="00A73B8A">
      <w:pPr>
        <w:tabs>
          <w:tab w:val="left" w:pos="2042"/>
        </w:tabs>
        <w:rPr>
          <w:rFonts w:ascii="Arial" w:hAnsi="Arial" w:cs="Arial"/>
          <w:sz w:val="24"/>
          <w:szCs w:val="24"/>
        </w:rPr>
      </w:pPr>
      <w:r>
        <w:rPr>
          <w:rFonts w:ascii="Arial" w:hAnsi="Arial" w:cs="Arial"/>
          <w:noProof/>
          <w:sz w:val="24"/>
          <w:szCs w:val="24"/>
          <w:u w:val="single"/>
        </w:rPr>
        <mc:AlternateContent>
          <mc:Choice Requires="wps">
            <w:drawing>
              <wp:anchor distT="0" distB="0" distL="114300" distR="114300" simplePos="0" relativeHeight="251662336" behindDoc="0" locked="0" layoutInCell="1" allowOverlap="1" wp14:anchorId="66800DD5" wp14:editId="34B65873">
                <wp:simplePos x="0" y="0"/>
                <wp:positionH relativeFrom="margin">
                  <wp:align>center</wp:align>
                </wp:positionH>
                <wp:positionV relativeFrom="paragraph">
                  <wp:posOffset>230505</wp:posOffset>
                </wp:positionV>
                <wp:extent cx="6469812" cy="2559050"/>
                <wp:effectExtent l="0" t="0" r="26670" b="12700"/>
                <wp:wrapNone/>
                <wp:docPr id="1291827003" name="Rectangle: Rounded Corners 1"/>
                <wp:cNvGraphicFramePr/>
                <a:graphic xmlns:a="http://schemas.openxmlformats.org/drawingml/2006/main">
                  <a:graphicData uri="http://schemas.microsoft.com/office/word/2010/wordprocessingShape">
                    <wps:wsp>
                      <wps:cNvSpPr/>
                      <wps:spPr>
                        <a:xfrm>
                          <a:off x="0" y="0"/>
                          <a:ext cx="6469812" cy="2559050"/>
                        </a:xfrm>
                        <a:prstGeom prst="roundRect">
                          <a:avLst/>
                        </a:prstGeom>
                        <a:noFill/>
                        <a:ln w="19050"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B8CC468" id="Rectangle: Rounded Corners 1" o:spid="_x0000_s1026" style="position:absolute;margin-left:0;margin-top:18.15pt;width:509.45pt;height:201.5pt;z-index:2516623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" filled="f" strokecolor="#e97132 [3205]" strokeweight="1.5pt">
                <w10:wrap anchorx="margin"/>
              </v:roundrect>
            </w:pict>
          </mc:Fallback>
        </mc:AlternateContent>
      </w:r>
    </w:p>
    <w:p w14:paraId="42D8D1C4" w14:textId="59377FA9" w:rsidR="00703141" w:rsidRPr="00703141" w:rsidRDefault="00703141" w:rsidP="00A73B8A">
      <w:pPr>
        <w:tabs>
          <w:tab w:val="left" w:pos="2042"/>
        </w:tabs>
        <w:rPr>
          <w:rFonts w:ascii="Arial" w:hAnsi="Arial" w:cs="Arial"/>
          <w:sz w:val="24"/>
          <w:szCs w:val="24"/>
          <w:u w:val="single"/>
        </w:rPr>
      </w:pPr>
      <w:r w:rsidRPr="00703141">
        <w:rPr>
          <w:rFonts w:ascii="Arial" w:hAnsi="Arial" w:cs="Arial"/>
          <w:sz w:val="24"/>
          <w:szCs w:val="24"/>
          <w:u w:val="single"/>
        </w:rPr>
        <w:t>Spotting the signs and indicators of child sexual abuse – 21</w:t>
      </w:r>
      <w:r w:rsidRPr="00703141">
        <w:rPr>
          <w:rFonts w:ascii="Arial" w:hAnsi="Arial" w:cs="Arial"/>
          <w:sz w:val="24"/>
          <w:szCs w:val="24"/>
          <w:u w:val="single"/>
          <w:vertAlign w:val="superscript"/>
        </w:rPr>
        <w:t>st</w:t>
      </w:r>
      <w:r w:rsidRPr="00703141">
        <w:rPr>
          <w:rFonts w:ascii="Arial" w:hAnsi="Arial" w:cs="Arial"/>
          <w:sz w:val="24"/>
          <w:szCs w:val="24"/>
          <w:u w:val="single"/>
        </w:rPr>
        <w:t xml:space="preserve"> May </w:t>
      </w:r>
      <w:r w:rsidRPr="00703141">
        <w:rPr>
          <w:rFonts w:ascii="Arial" w:hAnsi="Arial" w:cs="Arial"/>
          <w:b/>
          <w:bCs/>
          <w:sz w:val="24"/>
          <w:szCs w:val="24"/>
          <w:u w:val="single"/>
        </w:rPr>
        <w:t>or</w:t>
      </w:r>
      <w:r>
        <w:rPr>
          <w:rFonts w:ascii="Arial" w:hAnsi="Arial" w:cs="Arial"/>
          <w:sz w:val="24"/>
          <w:szCs w:val="24"/>
          <w:u w:val="single"/>
        </w:rPr>
        <w:t xml:space="preserve"> 10</w:t>
      </w:r>
      <w:r w:rsidRPr="00703141">
        <w:rPr>
          <w:rFonts w:ascii="Arial" w:hAnsi="Arial" w:cs="Arial"/>
          <w:sz w:val="24"/>
          <w:szCs w:val="24"/>
          <w:u w:val="single"/>
          <w:vertAlign w:val="superscript"/>
        </w:rPr>
        <w:t>th</w:t>
      </w:r>
      <w:r>
        <w:rPr>
          <w:rFonts w:ascii="Arial" w:hAnsi="Arial" w:cs="Arial"/>
          <w:sz w:val="24"/>
          <w:szCs w:val="24"/>
          <w:u w:val="single"/>
        </w:rPr>
        <w:t xml:space="preserve"> June 2025</w:t>
      </w:r>
    </w:p>
    <w:p w14:paraId="0F51303B" w14:textId="262DDC0A" w:rsidR="00703141" w:rsidRDefault="00703141" w:rsidP="00A73B8A">
      <w:pPr>
        <w:tabs>
          <w:tab w:val="left" w:pos="2042"/>
        </w:tabs>
        <w:rPr>
          <w:rFonts w:ascii="Arial" w:hAnsi="Arial" w:cs="Arial"/>
          <w:sz w:val="24"/>
          <w:szCs w:val="24"/>
        </w:rPr>
      </w:pPr>
      <w:r>
        <w:rPr>
          <w:rFonts w:ascii="Arial" w:hAnsi="Arial" w:cs="Arial"/>
          <w:sz w:val="24"/>
          <w:szCs w:val="24"/>
        </w:rPr>
        <w:t xml:space="preserve">(9.30am – 10.20am </w:t>
      </w:r>
      <w:r w:rsidRPr="00703141">
        <w:rPr>
          <w:rFonts w:ascii="Arial" w:hAnsi="Arial" w:cs="Arial"/>
          <w:b/>
          <w:bCs/>
          <w:sz w:val="24"/>
          <w:szCs w:val="24"/>
        </w:rPr>
        <w:t>or</w:t>
      </w:r>
      <w:r>
        <w:rPr>
          <w:rFonts w:ascii="Arial" w:hAnsi="Arial" w:cs="Arial"/>
          <w:sz w:val="24"/>
          <w:szCs w:val="24"/>
        </w:rPr>
        <w:t xml:space="preserve"> 10am – 11am)</w:t>
      </w:r>
    </w:p>
    <w:p w14:paraId="43E39678" w14:textId="23E42A17" w:rsidR="00703141" w:rsidRPr="00A73B8A" w:rsidRDefault="00703141" w:rsidP="00A73B8A">
      <w:pPr>
        <w:tabs>
          <w:tab w:val="left" w:pos="2042"/>
        </w:tabs>
        <w:rPr>
          <w:rFonts w:ascii="Arial" w:hAnsi="Arial" w:cs="Arial"/>
          <w:sz w:val="24"/>
          <w:szCs w:val="24"/>
        </w:rPr>
      </w:pPr>
      <w:r w:rsidRPr="00703141">
        <w:rPr>
          <w:rFonts w:ascii="Arial" w:hAnsi="Arial" w:cs="Arial"/>
          <w:sz w:val="24"/>
          <w:szCs w:val="24"/>
        </w:rPr>
        <w:t>This one-hour webinar will introduce professionals to the Signs and Indicators Template and give an opportunity to use it in practice. It aims to give professionals working with children the knowledge and confidence to act when they are concerned about a child.</w:t>
      </w:r>
    </w:p>
    <w:p w14:paraId="66693380" w14:textId="1492CC40" w:rsidR="00A21D35" w:rsidRDefault="00703141" w:rsidP="00A73B8A">
      <w:pPr>
        <w:tabs>
          <w:tab w:val="left" w:pos="2042"/>
        </w:tabs>
      </w:pPr>
      <w:r>
        <w:rPr>
          <w:rFonts w:ascii="Arial" w:hAnsi="Arial" w:cs="Arial"/>
          <w:sz w:val="24"/>
          <w:szCs w:val="24"/>
        </w:rPr>
        <w:t>Further information and to book a place on 21</w:t>
      </w:r>
      <w:r w:rsidRPr="00703141">
        <w:rPr>
          <w:rFonts w:ascii="Arial" w:hAnsi="Arial" w:cs="Arial"/>
          <w:sz w:val="24"/>
          <w:szCs w:val="24"/>
          <w:vertAlign w:val="superscript"/>
        </w:rPr>
        <w:t>st</w:t>
      </w:r>
      <w:r>
        <w:rPr>
          <w:rFonts w:ascii="Arial" w:hAnsi="Arial" w:cs="Arial"/>
          <w:sz w:val="24"/>
          <w:szCs w:val="24"/>
        </w:rPr>
        <w:t xml:space="preserve"> May – click </w:t>
      </w:r>
      <w:hyperlink r:id="rId12" w:history="1">
        <w:r w:rsidRPr="00703141">
          <w:rPr>
            <w:rStyle w:val="Hyperlink"/>
            <w:rFonts w:ascii="Arial" w:hAnsi="Arial" w:cs="Arial"/>
            <w:b/>
            <w:bCs/>
            <w:sz w:val="24"/>
            <w:szCs w:val="24"/>
          </w:rPr>
          <w:t>here</w:t>
        </w:r>
      </w:hyperlink>
      <w:r w:rsidR="00A21D35">
        <w:t xml:space="preserve"> </w:t>
      </w:r>
    </w:p>
    <w:p w14:paraId="53E78033" w14:textId="2CC2C121" w:rsidR="00703141" w:rsidRPr="00A21D35" w:rsidRDefault="00A21D35" w:rsidP="00A73B8A">
      <w:pPr>
        <w:tabs>
          <w:tab w:val="left" w:pos="2042"/>
        </w:tabs>
      </w:pPr>
      <w:r>
        <w:rPr>
          <w:rFonts w:ascii="Arial" w:hAnsi="Arial" w:cs="Arial"/>
          <w:sz w:val="24"/>
          <w:szCs w:val="24"/>
        </w:rPr>
        <w:t>To</w:t>
      </w:r>
      <w:r w:rsidR="00703141">
        <w:rPr>
          <w:rFonts w:ascii="Arial" w:hAnsi="Arial" w:cs="Arial"/>
          <w:sz w:val="24"/>
          <w:szCs w:val="24"/>
        </w:rPr>
        <w:t xml:space="preserve"> book onto 10</w:t>
      </w:r>
      <w:r w:rsidR="00703141" w:rsidRPr="00703141">
        <w:rPr>
          <w:rFonts w:ascii="Arial" w:hAnsi="Arial" w:cs="Arial"/>
          <w:sz w:val="24"/>
          <w:szCs w:val="24"/>
          <w:vertAlign w:val="superscript"/>
        </w:rPr>
        <w:t>th</w:t>
      </w:r>
      <w:r w:rsidR="00703141">
        <w:rPr>
          <w:rFonts w:ascii="Arial" w:hAnsi="Arial" w:cs="Arial"/>
          <w:sz w:val="24"/>
          <w:szCs w:val="24"/>
        </w:rPr>
        <w:t xml:space="preserve"> June 2025 session – click </w:t>
      </w:r>
      <w:hyperlink r:id="rId13" w:history="1">
        <w:r w:rsidR="00703141" w:rsidRPr="00703141">
          <w:rPr>
            <w:rStyle w:val="Hyperlink"/>
            <w:rFonts w:ascii="Arial" w:hAnsi="Arial" w:cs="Arial"/>
            <w:b/>
            <w:bCs/>
            <w:sz w:val="24"/>
            <w:szCs w:val="24"/>
          </w:rPr>
          <w:t>here</w:t>
        </w:r>
      </w:hyperlink>
    </w:p>
    <w:p w14:paraId="685708EE" w14:textId="77777777" w:rsidR="00703141" w:rsidRDefault="00703141" w:rsidP="00A73B8A">
      <w:pPr>
        <w:tabs>
          <w:tab w:val="left" w:pos="2042"/>
        </w:tabs>
        <w:rPr>
          <w:rFonts w:ascii="Arial" w:hAnsi="Arial" w:cs="Arial"/>
          <w:sz w:val="24"/>
          <w:szCs w:val="24"/>
        </w:rPr>
      </w:pPr>
    </w:p>
    <w:p w14:paraId="42C00664" w14:textId="02B44A19" w:rsidR="00703141" w:rsidRDefault="00703141" w:rsidP="00A73B8A">
      <w:pPr>
        <w:tabs>
          <w:tab w:val="left" w:pos="2042"/>
        </w:tabs>
      </w:pPr>
    </w:p>
    <w:p w14:paraId="50719DF0" w14:textId="77777777" w:rsidR="002816A5" w:rsidRDefault="002816A5" w:rsidP="00A73B8A">
      <w:pPr>
        <w:tabs>
          <w:tab w:val="left" w:pos="2042"/>
        </w:tabs>
      </w:pPr>
    </w:p>
    <w:p w14:paraId="66C21DAA" w14:textId="413F379D" w:rsidR="002816A5" w:rsidRDefault="002816A5" w:rsidP="00A73B8A">
      <w:pPr>
        <w:tabs>
          <w:tab w:val="left" w:pos="2042"/>
        </w:tabs>
        <w:rPr>
          <w:rFonts w:ascii="Arial" w:hAnsi="Arial" w:cs="Arial"/>
          <w:sz w:val="24"/>
          <w:szCs w:val="24"/>
          <w:u w:val="single"/>
        </w:rPr>
      </w:pPr>
      <w:r>
        <w:rPr>
          <w:rFonts w:ascii="Arial" w:hAnsi="Arial" w:cs="Arial"/>
          <w:noProof/>
          <w:sz w:val="24"/>
          <w:szCs w:val="24"/>
          <w:u w:val="single"/>
        </w:rPr>
        <mc:AlternateContent>
          <mc:Choice Requires="wps">
            <w:drawing>
              <wp:anchor distT="0" distB="0" distL="114300" distR="114300" simplePos="0" relativeHeight="251664384" behindDoc="0" locked="0" layoutInCell="1" allowOverlap="1" wp14:anchorId="64D1D7A9" wp14:editId="71BF4CCE">
                <wp:simplePos x="0" y="0"/>
                <wp:positionH relativeFrom="margin">
                  <wp:align>center</wp:align>
                </wp:positionH>
                <wp:positionV relativeFrom="paragraph">
                  <wp:posOffset>-317164</wp:posOffset>
                </wp:positionV>
                <wp:extent cx="6452235" cy="2665095"/>
                <wp:effectExtent l="0" t="0" r="24765" b="20955"/>
                <wp:wrapNone/>
                <wp:docPr id="1406778474" name="Rectangle: Rounded Corners 2"/>
                <wp:cNvGraphicFramePr/>
                <a:graphic xmlns:a="http://schemas.openxmlformats.org/drawingml/2006/main">
                  <a:graphicData uri="http://schemas.microsoft.com/office/word/2010/wordprocessingShape">
                    <wps:wsp>
                      <wps:cNvSpPr/>
                      <wps:spPr>
                        <a:xfrm>
                          <a:off x="0" y="0"/>
                          <a:ext cx="6452235" cy="2665095"/>
                        </a:xfrm>
                        <a:prstGeom prst="roundRect">
                          <a:avLst/>
                        </a:prstGeom>
                        <a:noFill/>
                        <a:ln w="19050"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66FFAB6" id="Rectangle: Rounded Corners 2" o:spid="_x0000_s1026" style="position:absolute;margin-left:0;margin-top:-24.95pt;width:508.05pt;height:209.85pt;z-index:251664384;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" filled="f" strokecolor="#0f9ed5 [3207]" strokeweight="1.5pt">
                <w10:wrap anchorx="margin"/>
              </v:roundrect>
            </w:pict>
          </mc:Fallback>
        </mc:AlternateContent>
      </w:r>
      <w:r w:rsidRPr="002816A5">
        <w:rPr>
          <w:rFonts w:ascii="Arial" w:hAnsi="Arial" w:cs="Arial"/>
          <w:sz w:val="24"/>
          <w:szCs w:val="24"/>
          <w:u w:val="single"/>
        </w:rPr>
        <w:t xml:space="preserve">Communicating with children about sexual abuse – 11th June </w:t>
      </w:r>
      <w:r w:rsidRPr="002816A5">
        <w:rPr>
          <w:rFonts w:ascii="Arial" w:hAnsi="Arial" w:cs="Arial"/>
          <w:b/>
          <w:bCs/>
          <w:sz w:val="24"/>
          <w:szCs w:val="24"/>
          <w:u w:val="single"/>
        </w:rPr>
        <w:t>or</w:t>
      </w:r>
      <w:r w:rsidRPr="002816A5">
        <w:rPr>
          <w:rFonts w:ascii="Arial" w:hAnsi="Arial" w:cs="Arial"/>
          <w:sz w:val="24"/>
          <w:szCs w:val="24"/>
          <w:u w:val="single"/>
        </w:rPr>
        <w:t xml:space="preserve"> </w:t>
      </w:r>
      <w:r>
        <w:rPr>
          <w:rFonts w:ascii="Arial" w:hAnsi="Arial" w:cs="Arial"/>
          <w:sz w:val="24"/>
          <w:szCs w:val="24"/>
          <w:u w:val="single"/>
        </w:rPr>
        <w:t>7</w:t>
      </w:r>
      <w:r w:rsidRPr="002816A5">
        <w:rPr>
          <w:rFonts w:ascii="Arial" w:hAnsi="Arial" w:cs="Arial"/>
          <w:sz w:val="24"/>
          <w:szCs w:val="24"/>
          <w:u w:val="single"/>
        </w:rPr>
        <w:t>th July 2025</w:t>
      </w:r>
    </w:p>
    <w:p w14:paraId="79BF2D45" w14:textId="58BAD858" w:rsidR="002816A5" w:rsidRPr="002816A5" w:rsidRDefault="002816A5" w:rsidP="00A73B8A">
      <w:pPr>
        <w:tabs>
          <w:tab w:val="left" w:pos="2042"/>
        </w:tabs>
        <w:rPr>
          <w:rFonts w:ascii="Arial" w:hAnsi="Arial" w:cs="Arial"/>
          <w:sz w:val="24"/>
          <w:szCs w:val="24"/>
        </w:rPr>
      </w:pPr>
      <w:r>
        <w:rPr>
          <w:rFonts w:ascii="Arial" w:hAnsi="Arial" w:cs="Arial"/>
          <w:sz w:val="24"/>
          <w:szCs w:val="24"/>
        </w:rPr>
        <w:t xml:space="preserve">(10am – 11am </w:t>
      </w:r>
      <w:r w:rsidRPr="002816A5">
        <w:rPr>
          <w:rFonts w:ascii="Arial" w:hAnsi="Arial" w:cs="Arial"/>
          <w:b/>
          <w:bCs/>
          <w:sz w:val="24"/>
          <w:szCs w:val="24"/>
        </w:rPr>
        <w:t>or</w:t>
      </w:r>
      <w:r>
        <w:rPr>
          <w:rFonts w:ascii="Arial" w:hAnsi="Arial" w:cs="Arial"/>
          <w:sz w:val="24"/>
          <w:szCs w:val="24"/>
        </w:rPr>
        <w:t xml:space="preserve"> 10.30am – 11.30am)</w:t>
      </w:r>
    </w:p>
    <w:p w14:paraId="2C2EDB5D" w14:textId="0BB30BBC" w:rsidR="002816A5" w:rsidRDefault="002816A5" w:rsidP="002816A5">
      <w:pPr>
        <w:tabs>
          <w:tab w:val="left" w:pos="2042"/>
        </w:tabs>
        <w:rPr>
          <w:rFonts w:ascii="Arial" w:hAnsi="Arial" w:cs="Arial"/>
          <w:sz w:val="24"/>
          <w:szCs w:val="24"/>
        </w:rPr>
      </w:pPr>
      <w:r w:rsidRPr="002816A5">
        <w:rPr>
          <w:rFonts w:ascii="Arial" w:hAnsi="Arial" w:cs="Arial"/>
          <w:sz w:val="24"/>
          <w:szCs w:val="24"/>
        </w:rPr>
        <w:t>This one-hour webinar aims to help professionals understand what they can do to help children by putting our </w:t>
      </w:r>
      <w:hyperlink r:id="rId14" w:tgtFrame="_blank" w:tooltip="https://www.csacentre.org.uk/app/uploads/2023/09/Communicating-with-children-guide.pdf" w:history="1">
        <w:r w:rsidRPr="002816A5">
          <w:rPr>
            <w:rStyle w:val="Hyperlink"/>
            <w:rFonts w:ascii="Arial" w:hAnsi="Arial" w:cs="Arial"/>
            <w:sz w:val="24"/>
            <w:szCs w:val="24"/>
            <w:u w:val="none"/>
          </w:rPr>
          <w:t>Communicating-with-children-guide.pdf</w:t>
        </w:r>
      </w:hyperlink>
      <w:r w:rsidRPr="002816A5">
        <w:rPr>
          <w:rFonts w:ascii="Arial" w:hAnsi="Arial" w:cs="Arial"/>
          <w:sz w:val="24"/>
          <w:szCs w:val="24"/>
        </w:rPr>
        <w:t> into practice. In this session we will explain what may be going on for children when they are being sexually abused, what prevents them from talking about their abuse, and what professionals can do to help children speak about what is happening.</w:t>
      </w:r>
    </w:p>
    <w:p w14:paraId="3031FBCB" w14:textId="0F6BDB77" w:rsidR="00A73B8A" w:rsidRDefault="002816A5" w:rsidP="002816A5">
      <w:pPr>
        <w:tabs>
          <w:tab w:val="left" w:pos="2042"/>
        </w:tabs>
        <w:rPr>
          <w:rFonts w:ascii="Arial" w:hAnsi="Arial" w:cs="Arial"/>
          <w:b/>
          <w:bCs/>
          <w:sz w:val="24"/>
          <w:szCs w:val="24"/>
        </w:rPr>
      </w:pPr>
      <w:r>
        <w:rPr>
          <w:rFonts w:ascii="Arial" w:hAnsi="Arial" w:cs="Arial"/>
          <w:sz w:val="24"/>
          <w:szCs w:val="24"/>
        </w:rPr>
        <w:t>F</w:t>
      </w:r>
      <w:r w:rsidRPr="002816A5">
        <w:rPr>
          <w:rFonts w:ascii="Arial" w:hAnsi="Arial" w:cs="Arial"/>
          <w:sz w:val="24"/>
          <w:szCs w:val="24"/>
        </w:rPr>
        <w:t xml:space="preserve">or more information and </w:t>
      </w:r>
      <w:r>
        <w:rPr>
          <w:rFonts w:ascii="Arial" w:hAnsi="Arial" w:cs="Arial"/>
          <w:sz w:val="24"/>
          <w:szCs w:val="24"/>
        </w:rPr>
        <w:t xml:space="preserve">to book a place </w:t>
      </w:r>
      <w:r w:rsidRPr="002816A5">
        <w:rPr>
          <w:rFonts w:ascii="Arial" w:hAnsi="Arial" w:cs="Arial"/>
          <w:sz w:val="24"/>
          <w:szCs w:val="24"/>
        </w:rPr>
        <w:t xml:space="preserve">for 11th June session </w:t>
      </w:r>
      <w:r>
        <w:rPr>
          <w:rFonts w:ascii="Arial" w:hAnsi="Arial" w:cs="Arial"/>
          <w:sz w:val="24"/>
          <w:szCs w:val="24"/>
        </w:rPr>
        <w:t xml:space="preserve">– click </w:t>
      </w:r>
      <w:hyperlink r:id="rId15" w:history="1">
        <w:r w:rsidRPr="002816A5">
          <w:rPr>
            <w:rStyle w:val="Hyperlink"/>
            <w:rFonts w:ascii="Arial" w:hAnsi="Arial" w:cs="Arial"/>
            <w:b/>
            <w:bCs/>
            <w:sz w:val="24"/>
            <w:szCs w:val="24"/>
          </w:rPr>
          <w:t>here</w:t>
        </w:r>
      </w:hyperlink>
    </w:p>
    <w:p w14:paraId="61C5558F" w14:textId="5D23CB68" w:rsidR="002816A5" w:rsidRDefault="002816A5" w:rsidP="002816A5">
      <w:pPr>
        <w:tabs>
          <w:tab w:val="left" w:pos="2042"/>
        </w:tabs>
        <w:rPr>
          <w:rFonts w:ascii="Arial" w:hAnsi="Arial" w:cs="Arial"/>
          <w:sz w:val="24"/>
          <w:szCs w:val="24"/>
        </w:rPr>
      </w:pPr>
      <w:r w:rsidRPr="002816A5">
        <w:rPr>
          <w:rFonts w:ascii="Arial" w:hAnsi="Arial" w:cs="Arial"/>
          <w:sz w:val="24"/>
          <w:szCs w:val="24"/>
        </w:rPr>
        <w:t>To book onto 7</w:t>
      </w:r>
      <w:r w:rsidRPr="002816A5">
        <w:rPr>
          <w:rFonts w:ascii="Arial" w:hAnsi="Arial" w:cs="Arial"/>
          <w:sz w:val="24"/>
          <w:szCs w:val="24"/>
          <w:vertAlign w:val="superscript"/>
        </w:rPr>
        <w:t>th</w:t>
      </w:r>
      <w:r w:rsidRPr="002816A5">
        <w:rPr>
          <w:rFonts w:ascii="Arial" w:hAnsi="Arial" w:cs="Arial"/>
          <w:sz w:val="24"/>
          <w:szCs w:val="24"/>
        </w:rPr>
        <w:t xml:space="preserve"> July session – click </w:t>
      </w:r>
      <w:hyperlink r:id="rId16" w:history="1">
        <w:r w:rsidRPr="002816A5">
          <w:rPr>
            <w:rStyle w:val="Hyperlink"/>
            <w:rFonts w:ascii="Arial" w:hAnsi="Arial" w:cs="Arial"/>
            <w:b/>
            <w:bCs/>
            <w:sz w:val="24"/>
            <w:szCs w:val="24"/>
          </w:rPr>
          <w:t>here</w:t>
        </w:r>
      </w:hyperlink>
    </w:p>
    <w:p w14:paraId="6AA47140" w14:textId="0739F275" w:rsidR="002816A5" w:rsidRPr="002816A5" w:rsidRDefault="002816A5" w:rsidP="002816A5">
      <w:pPr>
        <w:tabs>
          <w:tab w:val="left" w:pos="2042"/>
        </w:tabs>
        <w:rPr>
          <w:rFonts w:ascii="Arial" w:hAnsi="Arial" w:cs="Arial"/>
          <w:sz w:val="24"/>
          <w:szCs w:val="24"/>
        </w:rPr>
      </w:pPr>
    </w:p>
    <w:p w14:paraId="220C070D" w14:textId="40EA36DA" w:rsidR="002816A5" w:rsidRDefault="003B1082" w:rsidP="002816A5">
      <w:pPr>
        <w:tabs>
          <w:tab w:val="left" w:pos="2042"/>
        </w:tabs>
        <w:rPr>
          <w:rFonts w:ascii="Arial" w:hAnsi="Arial" w:cs="Arial"/>
          <w:sz w:val="24"/>
          <w:szCs w:val="24"/>
        </w:rPr>
      </w:pPr>
      <w:r>
        <w:rPr>
          <w:rFonts w:ascii="Arial" w:hAnsi="Arial" w:cs="Arial"/>
          <w:noProof/>
          <w:sz w:val="24"/>
          <w:szCs w:val="24"/>
          <w:u w:val="single"/>
        </w:rPr>
        <mc:AlternateContent>
          <mc:Choice Requires="wps">
            <w:drawing>
              <wp:anchor distT="0" distB="0" distL="114300" distR="114300" simplePos="0" relativeHeight="251666432" behindDoc="0" locked="0" layoutInCell="1" allowOverlap="1" wp14:anchorId="62B01322" wp14:editId="2572BB42">
                <wp:simplePos x="0" y="0"/>
                <wp:positionH relativeFrom="margin">
                  <wp:align>center</wp:align>
                </wp:positionH>
                <wp:positionV relativeFrom="paragraph">
                  <wp:posOffset>207849</wp:posOffset>
                </wp:positionV>
                <wp:extent cx="6469812" cy="2311879"/>
                <wp:effectExtent l="0" t="0" r="26670" b="12700"/>
                <wp:wrapNone/>
                <wp:docPr id="717910171" name="Rectangle: Rounded Corners 1"/>
                <wp:cNvGraphicFramePr/>
                <a:graphic xmlns:a="http://schemas.openxmlformats.org/drawingml/2006/main">
                  <a:graphicData uri="http://schemas.microsoft.com/office/word/2010/wordprocessingShape">
                    <wps:wsp>
                      <wps:cNvSpPr/>
                      <wps:spPr>
                        <a:xfrm>
                          <a:off x="0" y="0"/>
                          <a:ext cx="6469812" cy="2311879"/>
                        </a:xfrm>
                        <a:prstGeom prst="roundRect">
                          <a:avLst/>
                        </a:prstGeom>
                        <a:noFill/>
                        <a:ln w="19050"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260C320" id="Rectangle: Rounded Corners 1" o:spid="_x0000_s1026" style="position:absolute;margin-left:0;margin-top:16.35pt;width:509.45pt;height:182.05pt;z-index:25166643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" filled="f" strokecolor="#e97132 [3205]" strokeweight="1.5pt">
                <w10:wrap anchorx="margin"/>
              </v:roundrect>
            </w:pict>
          </mc:Fallback>
        </mc:AlternateContent>
      </w:r>
    </w:p>
    <w:p w14:paraId="3B0264D5" w14:textId="2FA245B8" w:rsidR="002816A5" w:rsidRDefault="002816A5" w:rsidP="002816A5">
      <w:pPr>
        <w:tabs>
          <w:tab w:val="left" w:pos="2042"/>
        </w:tabs>
        <w:rPr>
          <w:rFonts w:ascii="Arial" w:hAnsi="Arial" w:cs="Arial"/>
          <w:sz w:val="24"/>
          <w:szCs w:val="24"/>
          <w:u w:val="single"/>
        </w:rPr>
      </w:pPr>
      <w:r w:rsidRPr="002816A5">
        <w:rPr>
          <w:rFonts w:ascii="Arial" w:hAnsi="Arial" w:cs="Arial"/>
          <w:sz w:val="24"/>
          <w:szCs w:val="24"/>
          <w:u w:val="single"/>
        </w:rPr>
        <w:t>Supporting parents and carers when their child has been sexually abused – 15</w:t>
      </w:r>
      <w:r w:rsidRPr="002816A5">
        <w:rPr>
          <w:rFonts w:ascii="Arial" w:hAnsi="Arial" w:cs="Arial"/>
          <w:sz w:val="24"/>
          <w:szCs w:val="24"/>
          <w:u w:val="single"/>
          <w:vertAlign w:val="superscript"/>
        </w:rPr>
        <w:t>th</w:t>
      </w:r>
      <w:r w:rsidRPr="002816A5">
        <w:rPr>
          <w:rFonts w:ascii="Arial" w:hAnsi="Arial" w:cs="Arial"/>
          <w:sz w:val="24"/>
          <w:szCs w:val="24"/>
          <w:u w:val="single"/>
        </w:rPr>
        <w:t xml:space="preserve"> July </w:t>
      </w:r>
      <w:r w:rsidRPr="002816A5">
        <w:rPr>
          <w:rFonts w:ascii="Arial" w:hAnsi="Arial" w:cs="Arial"/>
          <w:b/>
          <w:bCs/>
          <w:sz w:val="24"/>
          <w:szCs w:val="24"/>
          <w:u w:val="single"/>
        </w:rPr>
        <w:t>or</w:t>
      </w:r>
      <w:r w:rsidRPr="002816A5">
        <w:rPr>
          <w:rFonts w:ascii="Arial" w:hAnsi="Arial" w:cs="Arial"/>
          <w:sz w:val="24"/>
          <w:szCs w:val="24"/>
          <w:u w:val="single"/>
        </w:rPr>
        <w:t xml:space="preserve"> 9</w:t>
      </w:r>
      <w:r w:rsidRPr="002816A5">
        <w:rPr>
          <w:rFonts w:ascii="Arial" w:hAnsi="Arial" w:cs="Arial"/>
          <w:sz w:val="24"/>
          <w:szCs w:val="24"/>
          <w:u w:val="single"/>
          <w:vertAlign w:val="superscript"/>
        </w:rPr>
        <w:t>th</w:t>
      </w:r>
      <w:r w:rsidRPr="002816A5">
        <w:rPr>
          <w:rFonts w:ascii="Arial" w:hAnsi="Arial" w:cs="Arial"/>
          <w:sz w:val="24"/>
          <w:szCs w:val="24"/>
          <w:u w:val="single"/>
        </w:rPr>
        <w:t xml:space="preserve"> September 2025 </w:t>
      </w:r>
    </w:p>
    <w:p w14:paraId="7BDB6883" w14:textId="1B0486FA" w:rsidR="002816A5" w:rsidRDefault="002816A5" w:rsidP="002816A5">
      <w:pPr>
        <w:tabs>
          <w:tab w:val="left" w:pos="2042"/>
        </w:tabs>
        <w:rPr>
          <w:rFonts w:ascii="Arial" w:hAnsi="Arial" w:cs="Arial"/>
          <w:sz w:val="24"/>
          <w:szCs w:val="24"/>
        </w:rPr>
      </w:pPr>
      <w:r>
        <w:rPr>
          <w:rFonts w:ascii="Arial" w:hAnsi="Arial" w:cs="Arial"/>
          <w:sz w:val="24"/>
          <w:szCs w:val="24"/>
        </w:rPr>
        <w:t>(10.30am – 11.30am</w:t>
      </w:r>
      <w:r w:rsidR="00263FF7">
        <w:rPr>
          <w:rFonts w:ascii="Arial" w:hAnsi="Arial" w:cs="Arial"/>
          <w:sz w:val="24"/>
          <w:szCs w:val="24"/>
        </w:rPr>
        <w:t>)</w:t>
      </w:r>
    </w:p>
    <w:p w14:paraId="41AD0831" w14:textId="366540AD" w:rsidR="00263FF7" w:rsidRPr="002816A5" w:rsidRDefault="00263FF7" w:rsidP="002816A5">
      <w:pPr>
        <w:tabs>
          <w:tab w:val="left" w:pos="2042"/>
        </w:tabs>
        <w:rPr>
          <w:rFonts w:ascii="Arial" w:hAnsi="Arial" w:cs="Arial"/>
          <w:sz w:val="24"/>
          <w:szCs w:val="24"/>
        </w:rPr>
      </w:pPr>
      <w:r w:rsidRPr="00263FF7">
        <w:rPr>
          <w:rFonts w:ascii="Arial" w:hAnsi="Arial" w:cs="Arial"/>
          <w:sz w:val="24"/>
          <w:szCs w:val="24"/>
        </w:rPr>
        <w:t>This one-hour webinar aims to help professionals understand what they can do to support parents / carers by putting our </w:t>
      </w:r>
      <w:hyperlink r:id="rId17" w:tgtFrame="_blank" w:tooltip="https://www.csacentre.org.uk/research-resources/practice-resources/supporting-parents-and-carers/" w:history="1">
        <w:r w:rsidRPr="00263FF7">
          <w:rPr>
            <w:rStyle w:val="Hyperlink"/>
            <w:rFonts w:ascii="Arial" w:hAnsi="Arial" w:cs="Arial"/>
            <w:sz w:val="24"/>
            <w:szCs w:val="24"/>
          </w:rPr>
          <w:t>Supporting parents and carers guide</w:t>
        </w:r>
      </w:hyperlink>
      <w:r w:rsidRPr="00263FF7">
        <w:rPr>
          <w:rFonts w:ascii="Arial" w:hAnsi="Arial" w:cs="Arial"/>
          <w:sz w:val="24"/>
          <w:szCs w:val="24"/>
        </w:rPr>
        <w:t> into practice. This webinar hopes to guide your thinking in supporting parents and carers of any age, including those with special education needs.</w:t>
      </w:r>
    </w:p>
    <w:p w14:paraId="427DADB8" w14:textId="17D51301" w:rsidR="002816A5" w:rsidRDefault="003B1082" w:rsidP="002816A5">
      <w:pPr>
        <w:tabs>
          <w:tab w:val="left" w:pos="2042"/>
        </w:tabs>
        <w:rPr>
          <w:rFonts w:ascii="Arial" w:hAnsi="Arial" w:cs="Arial"/>
          <w:sz w:val="24"/>
          <w:szCs w:val="24"/>
        </w:rPr>
      </w:pPr>
      <w:r>
        <w:rPr>
          <w:rFonts w:ascii="Arial" w:hAnsi="Arial" w:cs="Arial"/>
          <w:sz w:val="24"/>
          <w:szCs w:val="24"/>
        </w:rPr>
        <w:t>To book onto 15</w:t>
      </w:r>
      <w:r w:rsidRPr="003B1082">
        <w:rPr>
          <w:rFonts w:ascii="Arial" w:hAnsi="Arial" w:cs="Arial"/>
          <w:sz w:val="24"/>
          <w:szCs w:val="24"/>
          <w:vertAlign w:val="superscript"/>
        </w:rPr>
        <w:t>th</w:t>
      </w:r>
      <w:r>
        <w:rPr>
          <w:rFonts w:ascii="Arial" w:hAnsi="Arial" w:cs="Arial"/>
          <w:sz w:val="24"/>
          <w:szCs w:val="24"/>
        </w:rPr>
        <w:t xml:space="preserve"> July session – click </w:t>
      </w:r>
      <w:hyperlink r:id="rId18" w:history="1">
        <w:r w:rsidRPr="003B1082">
          <w:rPr>
            <w:rStyle w:val="Hyperlink"/>
            <w:rFonts w:ascii="Arial" w:hAnsi="Arial" w:cs="Arial"/>
            <w:b/>
            <w:bCs/>
            <w:sz w:val="24"/>
            <w:szCs w:val="24"/>
          </w:rPr>
          <w:t>here</w:t>
        </w:r>
      </w:hyperlink>
    </w:p>
    <w:p w14:paraId="1CCD907A" w14:textId="7A19EA29" w:rsidR="003B1082" w:rsidRDefault="003B1082" w:rsidP="002816A5">
      <w:pPr>
        <w:tabs>
          <w:tab w:val="left" w:pos="2042"/>
        </w:tabs>
        <w:rPr>
          <w:rFonts w:ascii="Arial" w:hAnsi="Arial" w:cs="Arial"/>
          <w:sz w:val="24"/>
          <w:szCs w:val="24"/>
        </w:rPr>
      </w:pPr>
      <w:r>
        <w:rPr>
          <w:rFonts w:ascii="Arial" w:hAnsi="Arial" w:cs="Arial"/>
          <w:sz w:val="24"/>
          <w:szCs w:val="24"/>
        </w:rPr>
        <w:t>To book onto 9</w:t>
      </w:r>
      <w:r w:rsidRPr="003B1082">
        <w:rPr>
          <w:rFonts w:ascii="Arial" w:hAnsi="Arial" w:cs="Arial"/>
          <w:sz w:val="24"/>
          <w:szCs w:val="24"/>
          <w:vertAlign w:val="superscript"/>
        </w:rPr>
        <w:t>th</w:t>
      </w:r>
      <w:r>
        <w:rPr>
          <w:rFonts w:ascii="Arial" w:hAnsi="Arial" w:cs="Arial"/>
          <w:sz w:val="24"/>
          <w:szCs w:val="24"/>
        </w:rPr>
        <w:t xml:space="preserve"> September session – click </w:t>
      </w:r>
      <w:hyperlink r:id="rId19" w:history="1">
        <w:r w:rsidRPr="003B1082">
          <w:rPr>
            <w:rStyle w:val="Hyperlink"/>
            <w:rFonts w:ascii="Arial" w:hAnsi="Arial" w:cs="Arial"/>
            <w:b/>
            <w:bCs/>
            <w:sz w:val="24"/>
            <w:szCs w:val="24"/>
          </w:rPr>
          <w:t xml:space="preserve">here </w:t>
        </w:r>
      </w:hyperlink>
    </w:p>
    <w:p w14:paraId="243F9330" w14:textId="77777777" w:rsidR="00B06D8A" w:rsidRDefault="00B06D8A" w:rsidP="002816A5">
      <w:pPr>
        <w:tabs>
          <w:tab w:val="left" w:pos="2042"/>
        </w:tabs>
        <w:rPr>
          <w:rFonts w:ascii="Arial" w:hAnsi="Arial" w:cs="Arial"/>
          <w:sz w:val="24"/>
          <w:szCs w:val="24"/>
        </w:rPr>
      </w:pPr>
    </w:p>
    <w:p w14:paraId="7906526B" w14:textId="77777777" w:rsidR="00B06D8A" w:rsidRDefault="00B06D8A" w:rsidP="002816A5">
      <w:pPr>
        <w:tabs>
          <w:tab w:val="left" w:pos="2042"/>
        </w:tabs>
        <w:rPr>
          <w:rFonts w:ascii="Arial" w:hAnsi="Arial" w:cs="Arial"/>
          <w:sz w:val="24"/>
          <w:szCs w:val="24"/>
        </w:rPr>
      </w:pPr>
    </w:p>
    <w:p w14:paraId="67D4999A" w14:textId="10916E98" w:rsidR="00A73B8A" w:rsidRPr="00A73B8A" w:rsidRDefault="003B1082" w:rsidP="00A73B8A">
      <w:r>
        <w:rPr>
          <w:rFonts w:ascii="Arial" w:hAnsi="Arial" w:cs="Arial"/>
          <w:noProof/>
          <w:sz w:val="24"/>
          <w:szCs w:val="24"/>
          <w:u w:val="single"/>
        </w:rPr>
        <mc:AlternateContent>
          <mc:Choice Requires="wps">
            <w:drawing>
              <wp:anchor distT="0" distB="0" distL="114300" distR="114300" simplePos="0" relativeHeight="251668480" behindDoc="0" locked="0" layoutInCell="1" allowOverlap="1" wp14:anchorId="364C87B3" wp14:editId="62CE6176">
                <wp:simplePos x="0" y="0"/>
                <wp:positionH relativeFrom="margin">
                  <wp:align>center</wp:align>
                </wp:positionH>
                <wp:positionV relativeFrom="paragraph">
                  <wp:posOffset>172528</wp:posOffset>
                </wp:positionV>
                <wp:extent cx="6452235" cy="2665095"/>
                <wp:effectExtent l="0" t="0" r="24765" b="20955"/>
                <wp:wrapNone/>
                <wp:docPr id="1024719309" name="Rectangle: Rounded Corners 2"/>
                <wp:cNvGraphicFramePr/>
                <a:graphic xmlns:a="http://schemas.openxmlformats.org/drawingml/2006/main">
                  <a:graphicData uri="http://schemas.microsoft.com/office/word/2010/wordprocessingShape">
                    <wps:wsp>
                      <wps:cNvSpPr/>
                      <wps:spPr>
                        <a:xfrm>
                          <a:off x="0" y="0"/>
                          <a:ext cx="6452235" cy="2665095"/>
                        </a:xfrm>
                        <a:prstGeom prst="roundRect">
                          <a:avLst/>
                        </a:prstGeom>
                        <a:noFill/>
                        <a:ln w="19050"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18FA127" id="Rectangle: Rounded Corners 2" o:spid="_x0000_s1026" style="position:absolute;margin-left:0;margin-top:13.6pt;width:508.05pt;height:209.85pt;z-index:251668480;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" filled="f" strokecolor="#0f9ed5 [3207]" strokeweight="1.5pt">
                <w10:wrap anchorx="margin"/>
              </v:roundrect>
            </w:pict>
          </mc:Fallback>
        </mc:AlternateContent>
      </w:r>
    </w:p>
    <w:p w14:paraId="730CD3BA" w14:textId="2819EC44" w:rsidR="00A73B8A" w:rsidRDefault="003B1082" w:rsidP="00A73B8A">
      <w:pPr>
        <w:rPr>
          <w:rFonts w:ascii="Arial" w:hAnsi="Arial" w:cs="Arial"/>
          <w:sz w:val="24"/>
          <w:szCs w:val="24"/>
          <w:u w:val="single"/>
        </w:rPr>
      </w:pPr>
      <w:r w:rsidRPr="003B1082">
        <w:rPr>
          <w:rFonts w:ascii="Arial" w:hAnsi="Arial" w:cs="Arial"/>
          <w:sz w:val="24"/>
          <w:szCs w:val="24"/>
          <w:u w:val="single"/>
        </w:rPr>
        <w:t xml:space="preserve">Responding to harmful sexual behaviour in education settings – 8th July or 15th September 2025 </w:t>
      </w:r>
    </w:p>
    <w:p w14:paraId="16BEBCCE" w14:textId="64A0F504" w:rsidR="003B1082" w:rsidRDefault="003B1082" w:rsidP="00A73B8A">
      <w:pPr>
        <w:rPr>
          <w:rFonts w:ascii="Arial" w:hAnsi="Arial" w:cs="Arial"/>
          <w:sz w:val="24"/>
          <w:szCs w:val="24"/>
        </w:rPr>
      </w:pPr>
      <w:r>
        <w:rPr>
          <w:rFonts w:ascii="Arial" w:hAnsi="Arial" w:cs="Arial"/>
          <w:sz w:val="24"/>
          <w:szCs w:val="24"/>
        </w:rPr>
        <w:t>(4pm – 5pm)</w:t>
      </w:r>
    </w:p>
    <w:p w14:paraId="1575978F" w14:textId="7146E756" w:rsidR="003B1082" w:rsidRDefault="003B1082" w:rsidP="00A73B8A">
      <w:pPr>
        <w:rPr>
          <w:rFonts w:ascii="Arial" w:hAnsi="Arial" w:cs="Arial"/>
          <w:sz w:val="24"/>
          <w:szCs w:val="24"/>
        </w:rPr>
      </w:pPr>
      <w:r w:rsidRPr="003B1082">
        <w:rPr>
          <w:rFonts w:ascii="Arial" w:hAnsi="Arial" w:cs="Arial"/>
          <w:sz w:val="24"/>
          <w:szCs w:val="24"/>
        </w:rPr>
        <w:t>This one-hour webinar aims to help give professionals the knowledge and confidence to act, using the CSA Centre’s </w:t>
      </w:r>
      <w:hyperlink r:id="rId20" w:tgtFrame="_blank" w:tooltip="https://www.csacentre.org.uk/app/uploads/2023/09/Safety-Planning-in-Education.pdf" w:history="1">
        <w:r w:rsidRPr="003B1082">
          <w:rPr>
            <w:rStyle w:val="Hyperlink"/>
            <w:rFonts w:ascii="Arial" w:hAnsi="Arial" w:cs="Arial"/>
            <w:sz w:val="24"/>
            <w:szCs w:val="24"/>
          </w:rPr>
          <w:t>Safety planning in education: A guide for professionals supporting children following incidents of harmful sexual behaviour</w:t>
        </w:r>
      </w:hyperlink>
      <w:r w:rsidRPr="003B1082">
        <w:rPr>
          <w:rFonts w:ascii="Arial" w:hAnsi="Arial" w:cs="Arial"/>
          <w:sz w:val="24"/>
          <w:szCs w:val="24"/>
        </w:rPr>
        <w:t>. This guide supports your thinking in supporting children of any age, including those with special education needs, following incidents of harmful sexual behaviour.</w:t>
      </w:r>
    </w:p>
    <w:p w14:paraId="4799710A" w14:textId="38B1F18B" w:rsidR="003B1082" w:rsidRDefault="003B1082" w:rsidP="00A73B8A">
      <w:pPr>
        <w:rPr>
          <w:rFonts w:ascii="Arial" w:hAnsi="Arial" w:cs="Arial"/>
          <w:b/>
          <w:bCs/>
          <w:sz w:val="24"/>
          <w:szCs w:val="24"/>
        </w:rPr>
      </w:pPr>
      <w:r>
        <w:rPr>
          <w:rFonts w:ascii="Arial" w:hAnsi="Arial" w:cs="Arial"/>
          <w:sz w:val="24"/>
          <w:szCs w:val="24"/>
        </w:rPr>
        <w:t>To book onto 8</w:t>
      </w:r>
      <w:r w:rsidRPr="003B1082">
        <w:rPr>
          <w:rFonts w:ascii="Arial" w:hAnsi="Arial" w:cs="Arial"/>
          <w:sz w:val="24"/>
          <w:szCs w:val="24"/>
          <w:vertAlign w:val="superscript"/>
        </w:rPr>
        <w:t>th</w:t>
      </w:r>
      <w:r>
        <w:rPr>
          <w:rFonts w:ascii="Arial" w:hAnsi="Arial" w:cs="Arial"/>
          <w:sz w:val="24"/>
          <w:szCs w:val="24"/>
        </w:rPr>
        <w:t xml:space="preserve"> July session – click </w:t>
      </w:r>
      <w:hyperlink r:id="rId21" w:history="1">
        <w:r w:rsidRPr="003B1082">
          <w:rPr>
            <w:rStyle w:val="Hyperlink"/>
            <w:rFonts w:ascii="Arial" w:hAnsi="Arial" w:cs="Arial"/>
            <w:b/>
            <w:bCs/>
            <w:sz w:val="24"/>
            <w:szCs w:val="24"/>
          </w:rPr>
          <w:t>here</w:t>
        </w:r>
      </w:hyperlink>
    </w:p>
    <w:p w14:paraId="117ED9DD" w14:textId="4677D2F3" w:rsidR="00A73B8A" w:rsidRPr="00A21D35" w:rsidRDefault="003B1082" w:rsidP="00A73B8A">
      <w:pPr>
        <w:rPr>
          <w:rFonts w:ascii="Arial" w:hAnsi="Arial" w:cs="Arial"/>
          <w:sz w:val="24"/>
          <w:szCs w:val="24"/>
        </w:rPr>
      </w:pPr>
      <w:r w:rsidRPr="003B1082">
        <w:rPr>
          <w:rFonts w:ascii="Arial" w:hAnsi="Arial" w:cs="Arial"/>
          <w:sz w:val="24"/>
          <w:szCs w:val="24"/>
        </w:rPr>
        <w:t>To book onto 15</w:t>
      </w:r>
      <w:r w:rsidRPr="003B1082">
        <w:rPr>
          <w:rFonts w:ascii="Arial" w:hAnsi="Arial" w:cs="Arial"/>
          <w:sz w:val="24"/>
          <w:szCs w:val="24"/>
          <w:vertAlign w:val="superscript"/>
        </w:rPr>
        <w:t>th</w:t>
      </w:r>
      <w:r w:rsidRPr="003B1082">
        <w:rPr>
          <w:rFonts w:ascii="Arial" w:hAnsi="Arial" w:cs="Arial"/>
          <w:sz w:val="24"/>
          <w:szCs w:val="24"/>
        </w:rPr>
        <w:t xml:space="preserve"> September session – click </w:t>
      </w:r>
      <w:hyperlink r:id="rId22" w:history="1">
        <w:r w:rsidRPr="003B1082">
          <w:rPr>
            <w:rStyle w:val="Hyperlink"/>
            <w:rFonts w:ascii="Arial" w:hAnsi="Arial" w:cs="Arial"/>
            <w:b/>
            <w:bCs/>
            <w:sz w:val="24"/>
            <w:szCs w:val="24"/>
          </w:rPr>
          <w:t>here</w:t>
        </w:r>
      </w:hyperlink>
    </w:p>
    <w:p w14:paraId="0C71F572" w14:textId="77777777" w:rsidR="00A73B8A" w:rsidRPr="00A73B8A" w:rsidRDefault="00A73B8A" w:rsidP="00A73B8A"/>
    <w:sectPr w:rsidR="00A73B8A" w:rsidRPr="00A73B8A" w:rsidSect="00B06D8A">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6C648E"/>
    <w:multiLevelType w:val="hybridMultilevel"/>
    <w:tmpl w:val="B13E1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2746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B8A"/>
    <w:rsid w:val="0005582F"/>
    <w:rsid w:val="00263FF7"/>
    <w:rsid w:val="002816A5"/>
    <w:rsid w:val="003B1082"/>
    <w:rsid w:val="00703141"/>
    <w:rsid w:val="00733E9E"/>
    <w:rsid w:val="00783D47"/>
    <w:rsid w:val="007A15F4"/>
    <w:rsid w:val="007A6220"/>
    <w:rsid w:val="00A21D35"/>
    <w:rsid w:val="00A73B8A"/>
    <w:rsid w:val="00A863B2"/>
    <w:rsid w:val="00AF1AC8"/>
    <w:rsid w:val="00B06D8A"/>
    <w:rsid w:val="00E332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CE3C2"/>
  <w15:chartTrackingRefBased/>
  <w15:docId w15:val="{6A5EB572-F781-48E7-9D52-2EE0BF5B2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3B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3B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3B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3B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3B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3B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B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B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B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B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3B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3B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3B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3B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3B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B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B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B8A"/>
    <w:rPr>
      <w:rFonts w:eastAsiaTheme="majorEastAsia" w:cstheme="majorBidi"/>
      <w:color w:val="272727" w:themeColor="text1" w:themeTint="D8"/>
    </w:rPr>
  </w:style>
  <w:style w:type="paragraph" w:styleId="Title">
    <w:name w:val="Title"/>
    <w:basedOn w:val="Normal"/>
    <w:next w:val="Normal"/>
    <w:link w:val="TitleChar"/>
    <w:uiPriority w:val="10"/>
    <w:qFormat/>
    <w:rsid w:val="00A73B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B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B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B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B8A"/>
    <w:pPr>
      <w:spacing w:before="160"/>
      <w:jc w:val="center"/>
    </w:pPr>
    <w:rPr>
      <w:i/>
      <w:iCs/>
      <w:color w:val="404040" w:themeColor="text1" w:themeTint="BF"/>
    </w:rPr>
  </w:style>
  <w:style w:type="character" w:customStyle="1" w:styleId="QuoteChar">
    <w:name w:val="Quote Char"/>
    <w:basedOn w:val="DefaultParagraphFont"/>
    <w:link w:val="Quote"/>
    <w:uiPriority w:val="29"/>
    <w:rsid w:val="00A73B8A"/>
    <w:rPr>
      <w:i/>
      <w:iCs/>
      <w:color w:val="404040" w:themeColor="text1" w:themeTint="BF"/>
    </w:rPr>
  </w:style>
  <w:style w:type="paragraph" w:styleId="ListParagraph">
    <w:name w:val="List Paragraph"/>
    <w:basedOn w:val="Normal"/>
    <w:uiPriority w:val="34"/>
    <w:qFormat/>
    <w:rsid w:val="00A73B8A"/>
    <w:pPr>
      <w:ind w:left="720"/>
      <w:contextualSpacing/>
    </w:pPr>
  </w:style>
  <w:style w:type="character" w:styleId="IntenseEmphasis">
    <w:name w:val="Intense Emphasis"/>
    <w:basedOn w:val="DefaultParagraphFont"/>
    <w:uiPriority w:val="21"/>
    <w:qFormat/>
    <w:rsid w:val="00A73B8A"/>
    <w:rPr>
      <w:i/>
      <w:iCs/>
      <w:color w:val="0F4761" w:themeColor="accent1" w:themeShade="BF"/>
    </w:rPr>
  </w:style>
  <w:style w:type="paragraph" w:styleId="IntenseQuote">
    <w:name w:val="Intense Quote"/>
    <w:basedOn w:val="Normal"/>
    <w:next w:val="Normal"/>
    <w:link w:val="IntenseQuoteChar"/>
    <w:uiPriority w:val="30"/>
    <w:qFormat/>
    <w:rsid w:val="00A73B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3B8A"/>
    <w:rPr>
      <w:i/>
      <w:iCs/>
      <w:color w:val="0F4761" w:themeColor="accent1" w:themeShade="BF"/>
    </w:rPr>
  </w:style>
  <w:style w:type="character" w:styleId="IntenseReference">
    <w:name w:val="Intense Reference"/>
    <w:basedOn w:val="DefaultParagraphFont"/>
    <w:uiPriority w:val="32"/>
    <w:qFormat/>
    <w:rsid w:val="00A73B8A"/>
    <w:rPr>
      <w:b/>
      <w:bCs/>
      <w:smallCaps/>
      <w:color w:val="0F4761" w:themeColor="accent1" w:themeShade="BF"/>
      <w:spacing w:val="5"/>
    </w:rPr>
  </w:style>
  <w:style w:type="character" w:styleId="Hyperlink">
    <w:name w:val="Hyperlink"/>
    <w:basedOn w:val="DefaultParagraphFont"/>
    <w:uiPriority w:val="99"/>
    <w:unhideWhenUsed/>
    <w:rsid w:val="00A73B8A"/>
    <w:rPr>
      <w:color w:val="467886" w:themeColor="hyperlink"/>
      <w:u w:val="single"/>
    </w:rPr>
  </w:style>
  <w:style w:type="character" w:styleId="UnresolvedMention">
    <w:name w:val="Unresolved Mention"/>
    <w:basedOn w:val="DefaultParagraphFont"/>
    <w:uiPriority w:val="99"/>
    <w:semiHidden/>
    <w:unhideWhenUsed/>
    <w:rsid w:val="00A73B8A"/>
    <w:rPr>
      <w:color w:val="605E5C"/>
      <w:shd w:val="clear" w:color="auto" w:fill="E1DFDD"/>
    </w:rPr>
  </w:style>
  <w:style w:type="character" w:styleId="FollowedHyperlink">
    <w:name w:val="FollowedHyperlink"/>
    <w:basedOn w:val="DefaultParagraphFont"/>
    <w:uiPriority w:val="99"/>
    <w:semiHidden/>
    <w:unhideWhenUsed/>
    <w:rsid w:val="002816A5"/>
    <w:rPr>
      <w:color w:val="96607D" w:themeColor="followedHyperlink"/>
      <w:u w:val="single"/>
    </w:rPr>
  </w:style>
  <w:style w:type="paragraph" w:styleId="NormalWeb">
    <w:name w:val="Normal (Web)"/>
    <w:basedOn w:val="Normal"/>
    <w:uiPriority w:val="99"/>
    <w:semiHidden/>
    <w:unhideWhenUsed/>
    <w:rsid w:val="00AF1AC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237059">
      <w:bodyDiv w:val="1"/>
      <w:marLeft w:val="0"/>
      <w:marRight w:val="0"/>
      <w:marTop w:val="0"/>
      <w:marBottom w:val="0"/>
      <w:divBdr>
        <w:top w:val="none" w:sz="0" w:space="0" w:color="auto"/>
        <w:left w:val="none" w:sz="0" w:space="0" w:color="auto"/>
        <w:bottom w:val="none" w:sz="0" w:space="0" w:color="auto"/>
        <w:right w:val="none" w:sz="0" w:space="0" w:color="auto"/>
      </w:divBdr>
    </w:div>
    <w:div w:id="148041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eventbrite.co.uk/e/spotting-the-signs-and-indicators-of-child-sexual-abuse-webinar-tickets-1223729751629?aff=oddtdtcreator" TargetMode="External"/><Relationship Id="rId18" Type="http://schemas.openxmlformats.org/officeDocument/2006/relationships/hyperlink" Target="https://www.eventbrite.co.uk/e/supporting-parentscarers-when-their-child-may-have-been-sexually-abused-tickets-1223760192679?aff=oddtdtcreator" TargetMode="External"/><Relationship Id="rId3" Type="http://schemas.openxmlformats.org/officeDocument/2006/relationships/settings" Target="settings.xml"/><Relationship Id="rId21" Type="http://schemas.openxmlformats.org/officeDocument/2006/relationships/hyperlink" Target="https://www.eventbrite.co.uk/e/responding-to-harmful-sexual-behaviour-in-education-settings-webinar-tickets-1223767945869?aff=oddtdtcreator" TargetMode="External"/><Relationship Id="rId7" Type="http://schemas.openxmlformats.org/officeDocument/2006/relationships/hyperlink" Target="https://www.gov.uk/government/publications/national-review-into-child-sexual-abuse-within-the-family-environment" TargetMode="External"/><Relationship Id="rId12" Type="http://schemas.openxmlformats.org/officeDocument/2006/relationships/hyperlink" Target="https://www.eventbrite.co.uk/e/spotting-the-signs-and-indicators-of-child-sexual-abuse-webinar-tickets-1223370507119?aff=oddtdtcreator" TargetMode="External"/><Relationship Id="rId17" Type="http://schemas.openxmlformats.org/officeDocument/2006/relationships/hyperlink" Target="https://www.csacentre.org.uk/research-resources/practice-resources/supporting-parents-and-carers/" TargetMode="External"/><Relationship Id="rId2" Type="http://schemas.openxmlformats.org/officeDocument/2006/relationships/styles" Target="styles.xml"/><Relationship Id="rId16" Type="http://schemas.openxmlformats.org/officeDocument/2006/relationships/hyperlink" Target="https://www.eventbrite.co.uk/e/speaking-with-children-about-child-sexual-abuse-webinar-tickets-1223749460579?aff=oddtdtcreator" TargetMode="External"/><Relationship Id="rId20" Type="http://schemas.openxmlformats.org/officeDocument/2006/relationships/hyperlink" Target="https://www.csacentre.org.uk/app/uploads/2023/09/Safety-Planning-in-Education.pdf"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eventbrite.co.uk/e/child-sexual-abuse-the-response-pathway-webinar-tickets-1223342914589?aff=oddtdtcreator"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www.eventbrite.co.uk/e/speaking-with-children-about-child-sexual-abuse-webinar-tickets-1223741637179?aff=oddtdtcreator" TargetMode="External"/><Relationship Id="rId23" Type="http://schemas.openxmlformats.org/officeDocument/2006/relationships/fontTable" Target="fontTable.xml"/><Relationship Id="rId10" Type="http://schemas.openxmlformats.org/officeDocument/2006/relationships/hyperlink" Target="https://www.eventbrite.co.uk/e/child-sexual-abuse-the-response-pathway-webinar-tickets-1220668645779?aff=oddtdtcreator" TargetMode="External"/><Relationship Id="rId19" Type="http://schemas.openxmlformats.org/officeDocument/2006/relationships/hyperlink" Target="https://www.eventbrite.co.uk/e/supporting-parentscarers-when-their-child-may-have-been-sexually-abused-tickets-1223764124439?aff=oddtdtcreator" TargetMode="External"/><Relationship Id="rId4" Type="http://schemas.openxmlformats.org/officeDocument/2006/relationships/webSettings" Target="webSettings.xml"/><Relationship Id="rId9" Type="http://schemas.openxmlformats.org/officeDocument/2006/relationships/hyperlink" Target="https://www.csacentre.org.uk/child-sexual-abuse-response-pathway/" TargetMode="External"/><Relationship Id="rId14" Type="http://schemas.openxmlformats.org/officeDocument/2006/relationships/hyperlink" Target="https://www.csacentre.org.uk/app/uploads/2023/09/Communicating-with-children-guide.pdf" TargetMode="External"/><Relationship Id="rId22" Type="http://schemas.openxmlformats.org/officeDocument/2006/relationships/hyperlink" Target="https://www.eventbrite.co.uk/e/responding-to-harmful-sexual-behaviour-in-education-settings-webinar-tickets-1223774054139?aff=oddtdtcre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873</Words>
  <Characters>4980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Ransome</dc:creator>
  <cp:keywords/>
  <dc:description/>
  <cp:lastModifiedBy>Ross Pearce</cp:lastModifiedBy>
  <cp:revision>2</cp:revision>
  <dcterms:created xsi:type="dcterms:W3CDTF">2025-05-12T12:36:00Z</dcterms:created>
  <dcterms:modified xsi:type="dcterms:W3CDTF">2025-05-12T12:36:00Z</dcterms:modified>
</cp:coreProperties>
</file>